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22B0A">
        <w:rPr>
          <w:b/>
          <w:caps/>
          <w:sz w:val="24"/>
          <w:szCs w:val="24"/>
        </w:rPr>
        <w:t>0</w:t>
      </w:r>
      <w:r w:rsidR="00730C3A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30C3A">
        <w:rPr>
          <w:b/>
          <w:sz w:val="24"/>
          <w:szCs w:val="24"/>
        </w:rPr>
        <w:t>09-07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67D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30C3A">
        <w:rPr>
          <w:sz w:val="24"/>
          <w:szCs w:val="24"/>
        </w:rPr>
        <w:t xml:space="preserve">при участии адвоката и </w:t>
      </w:r>
      <w:r w:rsidR="00730C3A" w:rsidRPr="00730C3A">
        <w:rPr>
          <w:sz w:val="24"/>
          <w:szCs w:val="24"/>
        </w:rPr>
        <w:t>представителя заявителя</w:t>
      </w:r>
      <w:r w:rsidR="00730C3A">
        <w:rPr>
          <w:sz w:val="24"/>
          <w:szCs w:val="24"/>
        </w:rPr>
        <w:t xml:space="preserve"> </w:t>
      </w:r>
      <w:r w:rsidR="00B67D77">
        <w:rPr>
          <w:sz w:val="24"/>
          <w:szCs w:val="24"/>
        </w:rPr>
        <w:t>–</w:t>
      </w:r>
      <w:r w:rsidR="00730C3A">
        <w:rPr>
          <w:sz w:val="24"/>
          <w:szCs w:val="24"/>
        </w:rPr>
        <w:t xml:space="preserve"> </w:t>
      </w:r>
      <w:r w:rsidR="00730C3A" w:rsidRPr="00730C3A">
        <w:rPr>
          <w:sz w:val="24"/>
          <w:szCs w:val="24"/>
        </w:rPr>
        <w:t>Н</w:t>
      </w:r>
      <w:r w:rsidR="00B67D77">
        <w:rPr>
          <w:sz w:val="24"/>
          <w:szCs w:val="24"/>
        </w:rPr>
        <w:t>.</w:t>
      </w:r>
      <w:r w:rsidR="00730C3A" w:rsidRPr="00730C3A">
        <w:rPr>
          <w:sz w:val="24"/>
          <w:szCs w:val="24"/>
        </w:rPr>
        <w:t>С.А</w:t>
      </w:r>
      <w:r w:rsidR="000902F5">
        <w:rPr>
          <w:sz w:val="24"/>
          <w:szCs w:val="24"/>
        </w:rPr>
        <w:t>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30C3A">
        <w:rPr>
          <w:sz w:val="24"/>
          <w:szCs w:val="24"/>
        </w:rPr>
        <w:t>09-07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0C3A" w:rsidRPr="00730C3A">
        <w:rPr>
          <w:sz w:val="24"/>
          <w:szCs w:val="24"/>
        </w:rPr>
        <w:t xml:space="preserve">20.06.2023 г. в Адвокатскую палату Московской области поступила жалоба доверителя </w:t>
      </w:r>
      <w:r w:rsidR="00B67D77">
        <w:rPr>
          <w:sz w:val="24"/>
          <w:szCs w:val="24"/>
        </w:rPr>
        <w:t>М.Г.П.</w:t>
      </w:r>
      <w:r w:rsidR="00730C3A" w:rsidRPr="00730C3A">
        <w:rPr>
          <w:sz w:val="24"/>
          <w:szCs w:val="24"/>
        </w:rPr>
        <w:t xml:space="preserve"> в отношении адвоката </w:t>
      </w:r>
      <w:r w:rsidR="00B67D77">
        <w:rPr>
          <w:sz w:val="24"/>
          <w:szCs w:val="24"/>
        </w:rPr>
        <w:t>К.О.Е.</w:t>
      </w:r>
      <w:r w:rsidR="00730C3A" w:rsidRPr="00730C3A">
        <w:rPr>
          <w:sz w:val="24"/>
          <w:szCs w:val="24"/>
        </w:rPr>
        <w:t>, имеюще</w:t>
      </w:r>
      <w:r w:rsidR="00730C3A">
        <w:rPr>
          <w:sz w:val="24"/>
          <w:szCs w:val="24"/>
        </w:rPr>
        <w:t>й</w:t>
      </w:r>
      <w:r w:rsidR="00730C3A" w:rsidRPr="00730C3A">
        <w:rPr>
          <w:sz w:val="24"/>
          <w:szCs w:val="24"/>
        </w:rPr>
        <w:t xml:space="preserve"> регистрационный номер </w:t>
      </w:r>
      <w:r w:rsidR="00B67D77">
        <w:rPr>
          <w:sz w:val="24"/>
          <w:szCs w:val="24"/>
        </w:rPr>
        <w:t>…..</w:t>
      </w:r>
      <w:r w:rsidR="00730C3A" w:rsidRPr="00730C3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67D77">
        <w:rPr>
          <w:sz w:val="24"/>
          <w:szCs w:val="24"/>
        </w:rPr>
        <w:t>…..</w:t>
      </w:r>
    </w:p>
    <w:p w:rsidR="00730C3A" w:rsidRPr="00730C3A" w:rsidRDefault="002C28D7" w:rsidP="00730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30C3A" w:rsidRPr="00730C3A">
        <w:rPr>
          <w:sz w:val="24"/>
          <w:szCs w:val="24"/>
        </w:rPr>
        <w:t>его несовершеннолетняя дочь М</w:t>
      </w:r>
      <w:r w:rsidR="00B67D77">
        <w:rPr>
          <w:sz w:val="24"/>
          <w:szCs w:val="24"/>
        </w:rPr>
        <w:t>.</w:t>
      </w:r>
      <w:r w:rsidR="00730C3A" w:rsidRPr="00730C3A">
        <w:rPr>
          <w:sz w:val="24"/>
          <w:szCs w:val="24"/>
        </w:rPr>
        <w:t>В. является единственны</w:t>
      </w:r>
      <w:r w:rsidR="00730C3A">
        <w:rPr>
          <w:sz w:val="24"/>
          <w:szCs w:val="24"/>
        </w:rPr>
        <w:t>м</w:t>
      </w:r>
      <w:r w:rsidR="00730C3A" w:rsidRPr="00730C3A">
        <w:rPr>
          <w:sz w:val="24"/>
          <w:szCs w:val="24"/>
        </w:rPr>
        <w:t xml:space="preserve"> наследник</w:t>
      </w:r>
      <w:r w:rsidR="00730C3A">
        <w:rPr>
          <w:sz w:val="24"/>
          <w:szCs w:val="24"/>
        </w:rPr>
        <w:t>ом</w:t>
      </w:r>
      <w:r w:rsidR="00730C3A" w:rsidRPr="00730C3A">
        <w:rPr>
          <w:sz w:val="24"/>
          <w:szCs w:val="24"/>
        </w:rPr>
        <w:t xml:space="preserve"> после смерти жены заявителя Х</w:t>
      </w:r>
      <w:r w:rsidR="00B67D77">
        <w:rPr>
          <w:sz w:val="24"/>
          <w:szCs w:val="24"/>
        </w:rPr>
        <w:t>.</w:t>
      </w:r>
      <w:r w:rsidR="00730C3A" w:rsidRPr="00730C3A">
        <w:rPr>
          <w:sz w:val="24"/>
          <w:szCs w:val="24"/>
        </w:rPr>
        <w:t>О.В. Поскольку приобретение наследства было возможно только в судебном порядке, заявитель обратился к адвокату К</w:t>
      </w:r>
      <w:r w:rsidR="00B67D77">
        <w:rPr>
          <w:sz w:val="24"/>
          <w:szCs w:val="24"/>
        </w:rPr>
        <w:t>.</w:t>
      </w:r>
      <w:r w:rsidR="00730C3A" w:rsidRPr="00730C3A">
        <w:rPr>
          <w:sz w:val="24"/>
          <w:szCs w:val="24"/>
        </w:rPr>
        <w:t>О.Е. Адвокат заявила, что сможет ответить на вопрос о возможности приобретения наследства в судебном порядке только после проведения ею правового анализа документов. Поэтому 16.05.2018 г. между сторонами было заключено соглашение № 2015 предметом которого являлось проведение правового анализа ситуации (наследственное дело). Адвокату было выплачено вознаграждение в размере 50 000 рублей. Впоследствии адвокат сообщила, что ситуация решается, но самого правового анализа заявитель не получил.</w:t>
      </w:r>
    </w:p>
    <w:p w:rsidR="00730C3A" w:rsidRPr="00730C3A" w:rsidRDefault="00730C3A" w:rsidP="00730C3A">
      <w:pPr>
        <w:jc w:val="both"/>
        <w:rPr>
          <w:sz w:val="24"/>
          <w:szCs w:val="24"/>
        </w:rPr>
      </w:pPr>
      <w:r w:rsidRPr="00730C3A">
        <w:rPr>
          <w:sz w:val="24"/>
          <w:szCs w:val="24"/>
        </w:rPr>
        <w:tab/>
        <w:t>25.02.2020 г. стороны заключили соглашение на представление интересов заявителя и его дочери в М</w:t>
      </w:r>
      <w:r w:rsidR="00B67D77">
        <w:rPr>
          <w:sz w:val="24"/>
          <w:szCs w:val="24"/>
        </w:rPr>
        <w:t>.</w:t>
      </w:r>
      <w:r w:rsidRPr="00730C3A">
        <w:rPr>
          <w:sz w:val="24"/>
          <w:szCs w:val="24"/>
        </w:rPr>
        <w:t xml:space="preserve"> городском суде г. М. Размер вознаграждения был определён в 360 000 рублей, которые были выплачены адвокату. Однако заявитель заметил, что соглашение содержит неоговоренную приписку стоимость услуг в 720 000 рублей. Заявитель предложил аннулировать договор, на что адвокат отказалась, сообщив, что за 360 000 рублей дело будут вести её помощники. Спустя некоторое время стороны подписали договор, в котором была указана сумма 360 000 рублей.</w:t>
      </w:r>
    </w:p>
    <w:p w:rsidR="00730C3A" w:rsidRPr="00730C3A" w:rsidRDefault="00730C3A" w:rsidP="00730C3A">
      <w:pPr>
        <w:jc w:val="both"/>
        <w:rPr>
          <w:sz w:val="24"/>
          <w:szCs w:val="24"/>
        </w:rPr>
      </w:pPr>
      <w:r w:rsidRPr="00730C3A">
        <w:rPr>
          <w:sz w:val="24"/>
          <w:szCs w:val="24"/>
        </w:rPr>
        <w:tab/>
        <w:t>Адвокат сообщила, что после того, как заявитель соберёт документы, она определится с правовой позицией по делу. Заявитель полагает, что он уже заплатил за эту работу при заключении соглашения на проведение правового анализа.</w:t>
      </w:r>
    </w:p>
    <w:p w:rsidR="00730C3A" w:rsidRPr="00730C3A" w:rsidRDefault="00730C3A" w:rsidP="00730C3A">
      <w:pPr>
        <w:jc w:val="both"/>
        <w:rPr>
          <w:sz w:val="24"/>
          <w:szCs w:val="24"/>
        </w:rPr>
      </w:pPr>
      <w:r w:rsidRPr="00730C3A">
        <w:rPr>
          <w:sz w:val="24"/>
          <w:szCs w:val="24"/>
        </w:rPr>
        <w:tab/>
        <w:t>Спустя два года заявитель решил вернуться к взаимодействию с адвокатом и обнаружил на соглашении приписанную сумму в 720 000 рублей (дополнительно к 360 000 рублей). Заявитель направил адвокату требование о расторжении соглашения. Заплатив адвокату 410 000 рублей, он так и не разрешил правового спора.</w:t>
      </w:r>
    </w:p>
    <w:p w:rsidR="00B80D7F" w:rsidRDefault="00730C3A" w:rsidP="00730C3A">
      <w:pPr>
        <w:jc w:val="both"/>
        <w:rPr>
          <w:sz w:val="24"/>
          <w:szCs w:val="24"/>
        </w:rPr>
      </w:pPr>
      <w:r w:rsidRPr="00730C3A">
        <w:rPr>
          <w:sz w:val="24"/>
          <w:szCs w:val="24"/>
        </w:rPr>
        <w:tab/>
        <w:t>Адвокат заявила, что если заявитель будет требовать 360 000 рублей, то она взыщет с него большую сумму, поскольку «фактических услуг» было оказано больше. Адвокат направила заявителю отчёт о проделанной работе, который не соответствует действительности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0C3A">
        <w:rPr>
          <w:sz w:val="24"/>
          <w:szCs w:val="24"/>
        </w:rPr>
        <w:t>27.06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0FE4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</w:t>
      </w:r>
      <w:r w:rsidR="004E0FE4">
        <w:rPr>
          <w:sz w:val="24"/>
          <w:szCs w:val="24"/>
        </w:rPr>
        <w:t>828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</w:t>
      </w:r>
      <w:r w:rsidR="001D43E1" w:rsidRPr="00FC0ADD">
        <w:rPr>
          <w:sz w:val="24"/>
          <w:szCs w:val="24"/>
        </w:rPr>
        <w:lastRenderedPageBreak/>
        <w:t xml:space="preserve">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4E0FE4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0FE4"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AC56EF">
        <w:rPr>
          <w:sz w:val="24"/>
          <w:szCs w:val="24"/>
        </w:rPr>
        <w:t>.</w:t>
      </w:r>
      <w:r w:rsidR="004E0FE4">
        <w:rPr>
          <w:sz w:val="24"/>
          <w:szCs w:val="24"/>
        </w:rPr>
        <w:t xml:space="preserve"> Представитель заявителя – Н</w:t>
      </w:r>
      <w:r w:rsidR="00B67D77">
        <w:rPr>
          <w:sz w:val="24"/>
          <w:szCs w:val="24"/>
        </w:rPr>
        <w:t>.</w:t>
      </w:r>
      <w:r w:rsidR="004E0FE4">
        <w:rPr>
          <w:sz w:val="24"/>
          <w:szCs w:val="24"/>
        </w:rPr>
        <w:t xml:space="preserve">С.А. – в заседание квалификационной комиссии явилась, поддержала доводы жалобы. </w:t>
      </w:r>
    </w:p>
    <w:p w:rsidR="00AC56EF" w:rsidRDefault="004E0FE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4635C3">
        <w:rPr>
          <w:sz w:val="24"/>
          <w:szCs w:val="24"/>
        </w:rPr>
        <w:t xml:space="preserve">, </w:t>
      </w:r>
      <w:r w:rsidR="00A04159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A04159">
        <w:rPr>
          <w:sz w:val="24"/>
          <w:szCs w:val="24"/>
        </w:rPr>
        <w:t xml:space="preserve"> против жалобы, </w:t>
      </w:r>
      <w:r w:rsidR="00AC56EF" w:rsidRPr="00AC56EF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AC56EF" w:rsidRPr="00AC56EF">
        <w:rPr>
          <w:sz w:val="24"/>
          <w:szCs w:val="24"/>
        </w:rPr>
        <w:t xml:space="preserve"> доводы письменных объяснени</w:t>
      </w:r>
      <w:r w:rsidR="00A04159">
        <w:rPr>
          <w:sz w:val="24"/>
          <w:szCs w:val="24"/>
        </w:rPr>
        <w:t>й</w:t>
      </w:r>
      <w:r w:rsidR="00FD3496">
        <w:rPr>
          <w:sz w:val="24"/>
          <w:szCs w:val="24"/>
        </w:rPr>
        <w:t>.</w:t>
      </w:r>
    </w:p>
    <w:p w:rsidR="004E0FE4" w:rsidRPr="004E0FE4" w:rsidRDefault="004E0FE4" w:rsidP="004E0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E0FE4">
        <w:rPr>
          <w:sz w:val="24"/>
          <w:szCs w:val="24"/>
        </w:rPr>
        <w:t xml:space="preserve">о наличии в действиях адвоката </w:t>
      </w:r>
      <w:r w:rsidR="00B67D77">
        <w:rPr>
          <w:sz w:val="24"/>
          <w:szCs w:val="24"/>
        </w:rPr>
        <w:t>К.О.Е.</w:t>
      </w:r>
      <w:r w:rsidRPr="004E0FE4">
        <w:rPr>
          <w:sz w:val="24"/>
          <w:szCs w:val="24"/>
        </w:rPr>
        <w:t xml:space="preserve"> нарушения п. 2 ст. 5, п. 1 ст. 8, </w:t>
      </w:r>
      <w:proofErr w:type="spellStart"/>
      <w:r w:rsidRPr="004E0FE4">
        <w:rPr>
          <w:sz w:val="24"/>
          <w:szCs w:val="24"/>
        </w:rPr>
        <w:t>пп</w:t>
      </w:r>
      <w:proofErr w:type="spellEnd"/>
      <w:r w:rsidRPr="004E0FE4">
        <w:rPr>
          <w:sz w:val="24"/>
          <w:szCs w:val="24"/>
        </w:rPr>
        <w:t xml:space="preserve">. 1 п. 1 ст.9 КПЭА, </w:t>
      </w:r>
      <w:proofErr w:type="spellStart"/>
      <w:r w:rsidRPr="004E0FE4">
        <w:rPr>
          <w:sz w:val="24"/>
          <w:szCs w:val="24"/>
        </w:rPr>
        <w:t>пп</w:t>
      </w:r>
      <w:proofErr w:type="spellEnd"/>
      <w:r w:rsidRPr="004E0FE4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перед доверителем </w:t>
      </w:r>
      <w:r w:rsidR="00B67D77">
        <w:rPr>
          <w:sz w:val="24"/>
          <w:szCs w:val="24"/>
        </w:rPr>
        <w:t>М.Г.П.</w:t>
      </w:r>
      <w:r w:rsidRPr="004E0FE4">
        <w:rPr>
          <w:sz w:val="24"/>
          <w:szCs w:val="24"/>
        </w:rPr>
        <w:t>, выразившегося в том, что адвокат:</w:t>
      </w:r>
    </w:p>
    <w:p w:rsidR="004E0FE4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договор поручения № 2268 от 20.02.2020 г. непрозрачное условие о размере вознаграждения, подлежащего выплате адвокату;</w:t>
      </w:r>
    </w:p>
    <w:p w:rsidR="004E0FE4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произвела расчёт стоимости оказанной юридической помощи по договору поручения № 2268 от 20.02.2020 г. исходя из завышенной суммы вознаграждения, руководствуясь безнравственным интересом и соображениями собственной выгоды;</w:t>
      </w:r>
    </w:p>
    <w:p w:rsid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отчёт о проделанной работе от 08.09.2022 г. нечёткие, расплывчатые формулировки, не позволяющие точно определить, какая именно юридическая помощь оказывалась адвокатом в рамках исполнения договора поручения № 2268 от 20.02.2020 г. и чем она отличается от ранее оказанной юридической помощи в рамках договора поручения № 2015 от 16.05.2018 г.;</w:t>
      </w:r>
    </w:p>
    <w:p w:rsidR="00E9218C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договор поручения № 2268 от 20.02.2020 г. обязанность доверителя «не вмешиваться в деятельность адвоката… не разглашать условия поручения и обстоятельства дела третьим лицам» (</w:t>
      </w:r>
      <w:proofErr w:type="spellStart"/>
      <w:r w:rsidRPr="004E0FE4">
        <w:rPr>
          <w:sz w:val="24"/>
          <w:szCs w:val="24"/>
        </w:rPr>
        <w:t>пп</w:t>
      </w:r>
      <w:proofErr w:type="spellEnd"/>
      <w:r w:rsidRPr="004E0FE4">
        <w:rPr>
          <w:sz w:val="24"/>
          <w:szCs w:val="24"/>
        </w:rPr>
        <w:t>. «</w:t>
      </w:r>
      <w:proofErr w:type="spellStart"/>
      <w:r w:rsidRPr="004E0FE4">
        <w:rPr>
          <w:sz w:val="24"/>
          <w:szCs w:val="24"/>
        </w:rPr>
        <w:t>д</w:t>
      </w:r>
      <w:proofErr w:type="spellEnd"/>
      <w:r w:rsidRPr="004E0FE4">
        <w:rPr>
          <w:sz w:val="24"/>
          <w:szCs w:val="24"/>
        </w:rPr>
        <w:t>» и «е» п. 2.1)</w:t>
      </w:r>
      <w:r w:rsidR="007E56CB" w:rsidRPr="004E0FE4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E0FE4" w:rsidP="004E0F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21.08</w:t>
      </w:r>
      <w:r w:rsidR="00A04159">
        <w:rPr>
          <w:sz w:val="24"/>
          <w:szCs w:val="24"/>
        </w:rPr>
        <w:t>.2023г. от</w:t>
      </w:r>
      <w:r w:rsidR="00E9218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 заключение квалификационной комиссии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  <w:r w:rsidR="004E0FE4">
        <w:rPr>
          <w:sz w:val="24"/>
          <w:szCs w:val="24"/>
          <w:lang w:eastAsia="en-US"/>
        </w:rPr>
        <w:t>Представитель заявителя – Никитина С.А. – в заседание Совета явилась, согласилась с заключением квалификационной комиссии.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E0FE4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A4A00" w:rsidRDefault="007A4A0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</w:t>
      </w:r>
      <w:r w:rsidR="00CE0AB7">
        <w:rPr>
          <w:sz w:val="24"/>
          <w:szCs w:val="24"/>
          <w:lang w:eastAsia="en-US"/>
        </w:rPr>
        <w:t>ая</w:t>
      </w:r>
      <w:r>
        <w:rPr>
          <w:sz w:val="24"/>
          <w:szCs w:val="24"/>
          <w:lang w:eastAsia="en-US"/>
        </w:rPr>
        <w:t xml:space="preserve"> комисси</w:t>
      </w:r>
      <w:r w:rsidR="00CE0AB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обосновано установила, что в процессе выстраивания правоотношений с доверителем, являющимся априорно менее профессиональной и квалифицированной стороной, адвокатом допущена непрозрачность взаимных обязательств по соглашению об оказании юридической помощи. Адвокат ответственен не только за исполнение поручения по существу, но и за надлежащее оформление оказываемой юридической помощи, исключающее неопределённости в существенных условиях соглашения. Совет</w:t>
      </w:r>
      <w:r w:rsidR="004C3B20">
        <w:rPr>
          <w:sz w:val="24"/>
          <w:szCs w:val="24"/>
          <w:lang w:eastAsia="en-US"/>
        </w:rPr>
        <w:t xml:space="preserve"> также</w:t>
      </w:r>
      <w:r>
        <w:rPr>
          <w:sz w:val="24"/>
          <w:szCs w:val="24"/>
          <w:lang w:eastAsia="en-US"/>
        </w:rPr>
        <w:t xml:space="preserve"> констатирует внутреннюю противоречивость позиции адвоката, одновременно полемизирующего с выводами квалификационной комиссии и принимающего к сведению недопустимость соответствующих действий. При этом сам факт возникновения разногласий с доверителем относительно ясности предмета правовой работы и порядка и размера его оплаты</w:t>
      </w:r>
      <w:r w:rsidR="004C3B20">
        <w:rPr>
          <w:sz w:val="24"/>
          <w:szCs w:val="24"/>
          <w:lang w:eastAsia="en-US"/>
        </w:rPr>
        <w:t xml:space="preserve"> свидетельствует о недостаточном внимании адвоката к соблюдению законных интересов доверителя в части оформления правоотношений.</w:t>
      </w:r>
    </w:p>
    <w:p w:rsidR="004C3B20" w:rsidRDefault="004C3B2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Советом отклоняются возражения адвоката относительно допущенного квалификационной комиссией</w:t>
      </w:r>
      <w:r w:rsidRPr="004C3B2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выхода за рамки предмета и оснований жалобы доверителя, поскольку доводы жалобы касаются недобросовестности как в части исполнения </w:t>
      </w:r>
      <w:r>
        <w:rPr>
          <w:sz w:val="24"/>
          <w:szCs w:val="24"/>
          <w:lang w:eastAsia="en-US"/>
        </w:rPr>
        <w:lastRenderedPageBreak/>
        <w:t>поручения, так и в части его оформления. Конкретизация квалификационной комиссией установленных нарушений, допущенных адвокатом, соответствует требованиям ст.23 КПЭА.</w:t>
      </w:r>
    </w:p>
    <w:p w:rsidR="004C3B20" w:rsidRPr="004C3B20" w:rsidRDefault="004C3B2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адвокатом в том, что индивидуальные особенности доверителя могут обуславливать специфические условия заключаемого соглашения, что не является основанием включения в соглашение об оказании юридической помощи формулировки, прямо противоречащ</w:t>
      </w:r>
      <w:r w:rsidR="00CE0AB7">
        <w:rPr>
          <w:sz w:val="24"/>
          <w:szCs w:val="24"/>
          <w:lang w:eastAsia="en-US"/>
        </w:rPr>
        <w:t>ей</w:t>
      </w:r>
      <w:r>
        <w:rPr>
          <w:sz w:val="24"/>
          <w:szCs w:val="24"/>
          <w:lang w:eastAsia="en-US"/>
        </w:rPr>
        <w:t xml:space="preserve"> правовому регулированию договора поручения.</w:t>
      </w:r>
    </w:p>
    <w:p w:rsidR="004C3B20" w:rsidRDefault="004C3B2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 адвоката о том, что в заключении квалификационной комиссии не нашла прямого отражения ссылка адвоката на возврат заявителю части полученного вознаграждения, что не влияет на правильность выводов относительно существа установленных нарушений.</w:t>
      </w:r>
    </w:p>
    <w:p w:rsidR="004C3B20" w:rsidRPr="007A4A00" w:rsidRDefault="004C3B2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считает возможным ограничиться объявлением адвокату замечания, поскольку адвокатом были приняты меры к урегулированию возникших разногласий, а установление конкретных размеров взаимных обязательств при исполнении гражданско-правового договора не входит в компетенцию дисциплинарных органов адвокатской палаты субъекта РФ.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4E0FE4" w:rsidRPr="004E0FE4" w:rsidRDefault="007657EB" w:rsidP="004E0FE4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E0FE4" w:rsidRPr="004E0FE4">
        <w:rPr>
          <w:sz w:val="24"/>
          <w:szCs w:val="24"/>
        </w:rPr>
        <w:t xml:space="preserve">п. 2 ст. 5, п. 1 ст. 8, </w:t>
      </w:r>
      <w:proofErr w:type="spellStart"/>
      <w:r w:rsidR="004E0FE4" w:rsidRPr="004E0FE4">
        <w:rPr>
          <w:sz w:val="24"/>
          <w:szCs w:val="24"/>
        </w:rPr>
        <w:t>пп</w:t>
      </w:r>
      <w:proofErr w:type="spellEnd"/>
      <w:r w:rsidR="004E0FE4" w:rsidRPr="004E0FE4">
        <w:rPr>
          <w:sz w:val="24"/>
          <w:szCs w:val="24"/>
        </w:rPr>
        <w:t xml:space="preserve">. 1 п. 1 ст.9 КПЭА, </w:t>
      </w:r>
      <w:proofErr w:type="spellStart"/>
      <w:r w:rsidR="004E0FE4" w:rsidRPr="004E0FE4">
        <w:rPr>
          <w:sz w:val="24"/>
          <w:szCs w:val="24"/>
        </w:rPr>
        <w:t>пп</w:t>
      </w:r>
      <w:proofErr w:type="spellEnd"/>
      <w:r w:rsidR="004E0FE4" w:rsidRPr="004E0FE4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перед доверителем </w:t>
      </w:r>
      <w:r w:rsidR="00B67D77">
        <w:rPr>
          <w:sz w:val="24"/>
          <w:szCs w:val="24"/>
        </w:rPr>
        <w:t>М.Г.П.</w:t>
      </w:r>
      <w:r w:rsidR="004E0FE4" w:rsidRPr="004E0FE4">
        <w:rPr>
          <w:sz w:val="24"/>
          <w:szCs w:val="24"/>
        </w:rPr>
        <w:t>, выразившегося в том, что адвокат:</w:t>
      </w:r>
    </w:p>
    <w:p w:rsidR="004E0FE4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договор поручения № 2268 от 20.02.2020 г. непрозрачное условие о размере вознаграждения, подлежащего выплате адвокату;</w:t>
      </w:r>
    </w:p>
    <w:p w:rsidR="004E0FE4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произвела расчёт стоимости оказанной юридической помощи по договору поручения № 2268 от 20.02.2020 г. исходя из завышенной суммы вознаграждения, руководствуясь безнравственным интересом и соображениями собственной выгоды;</w:t>
      </w:r>
    </w:p>
    <w:p w:rsid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отчёт о проделанной работе от 08.09.2022 г. нечёткие, расплывчатые формулировки, не позволяющие точно определить, какая именно юридическая помощь оказывалась адвокатом в рамках исполнения договора поручения № 2268 от 20.02.2020 г. и чем она отличается от ранее оказанной юридической помощи в рамках договора поручения № 2015 от 16.05.2018 г.;</w:t>
      </w:r>
    </w:p>
    <w:p w:rsidR="007657EB" w:rsidRPr="004E0FE4" w:rsidRDefault="004E0FE4" w:rsidP="004E0FE4">
      <w:pPr>
        <w:numPr>
          <w:ilvl w:val="0"/>
          <w:numId w:val="37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включила в договор поручения № 2268 от 20.02.2020 г. обязанность доверителя «не вмешиваться в деятельность адвоката… не разглашать условия поручения и обстоятельства дела третьим лицам» (</w:t>
      </w:r>
      <w:proofErr w:type="spellStart"/>
      <w:r w:rsidRPr="004E0FE4">
        <w:rPr>
          <w:sz w:val="24"/>
          <w:szCs w:val="24"/>
        </w:rPr>
        <w:t>пп</w:t>
      </w:r>
      <w:proofErr w:type="spellEnd"/>
      <w:r w:rsidRPr="004E0FE4">
        <w:rPr>
          <w:sz w:val="24"/>
          <w:szCs w:val="24"/>
        </w:rPr>
        <w:t>. «</w:t>
      </w:r>
      <w:proofErr w:type="spellStart"/>
      <w:r w:rsidRPr="004E0FE4">
        <w:rPr>
          <w:sz w:val="24"/>
          <w:szCs w:val="24"/>
        </w:rPr>
        <w:t>д</w:t>
      </w:r>
      <w:proofErr w:type="spellEnd"/>
      <w:r w:rsidRPr="004E0FE4">
        <w:rPr>
          <w:sz w:val="24"/>
          <w:szCs w:val="24"/>
        </w:rPr>
        <w:t>» и «е» п. 2.1)</w:t>
      </w:r>
      <w:r w:rsidR="007657EB" w:rsidRPr="004E0FE4">
        <w:rPr>
          <w:rFonts w:eastAsia="Calibri"/>
          <w:sz w:val="24"/>
          <w:szCs w:val="24"/>
        </w:rPr>
        <w:t>.</w:t>
      </w:r>
    </w:p>
    <w:p w:rsidR="007657EB" w:rsidRPr="004E0FE4" w:rsidRDefault="007657EB" w:rsidP="004E0FE4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4E0FE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4E0FE4">
        <w:rPr>
          <w:sz w:val="24"/>
          <w:szCs w:val="24"/>
        </w:rPr>
        <w:t xml:space="preserve"> </w:t>
      </w:r>
      <w:r w:rsidR="00E959D3">
        <w:rPr>
          <w:sz w:val="24"/>
          <w:szCs w:val="24"/>
        </w:rPr>
        <w:t>замечания</w:t>
      </w:r>
      <w:r w:rsidR="00122B0A" w:rsidRPr="004E0FE4">
        <w:rPr>
          <w:sz w:val="24"/>
          <w:szCs w:val="24"/>
        </w:rPr>
        <w:t xml:space="preserve"> </w:t>
      </w:r>
      <w:r w:rsidRPr="004E0FE4">
        <w:rPr>
          <w:sz w:val="24"/>
          <w:szCs w:val="24"/>
        </w:rPr>
        <w:t xml:space="preserve">в отношении адвоката </w:t>
      </w:r>
      <w:r w:rsidR="00B67D77">
        <w:rPr>
          <w:sz w:val="24"/>
          <w:szCs w:val="24"/>
        </w:rPr>
        <w:t>К.О.Е.</w:t>
      </w:r>
      <w:r w:rsidRPr="004E0FE4">
        <w:rPr>
          <w:sz w:val="24"/>
          <w:szCs w:val="24"/>
        </w:rPr>
        <w:t xml:space="preserve">, </w:t>
      </w:r>
      <w:r w:rsidRPr="004E0FE4">
        <w:rPr>
          <w:sz w:val="24"/>
          <w:szCs w:val="24"/>
          <w:lang w:eastAsia="en-US"/>
        </w:rPr>
        <w:t>имеющ</w:t>
      </w:r>
      <w:r w:rsidR="00981483">
        <w:rPr>
          <w:sz w:val="24"/>
          <w:szCs w:val="24"/>
          <w:lang w:eastAsia="en-US"/>
        </w:rPr>
        <w:t>ей</w:t>
      </w:r>
      <w:r w:rsidRPr="004E0FE4">
        <w:rPr>
          <w:sz w:val="24"/>
          <w:szCs w:val="24"/>
          <w:lang w:eastAsia="en-US"/>
        </w:rPr>
        <w:t xml:space="preserve"> регистрационный номер </w:t>
      </w:r>
      <w:r w:rsidR="00B67D77">
        <w:rPr>
          <w:sz w:val="24"/>
          <w:szCs w:val="24"/>
          <w:lang w:eastAsia="en-US"/>
        </w:rPr>
        <w:t>…..</w:t>
      </w:r>
      <w:r w:rsidRPr="004E0FE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E0FE4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D7" w:rsidRDefault="00260FD7" w:rsidP="00C01A07">
      <w:r>
        <w:separator/>
      </w:r>
    </w:p>
  </w:endnote>
  <w:endnote w:type="continuationSeparator" w:id="0">
    <w:p w:rsidR="00260FD7" w:rsidRDefault="00260FD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D7" w:rsidRDefault="00260FD7" w:rsidP="00C01A07">
      <w:r>
        <w:separator/>
      </w:r>
    </w:p>
  </w:footnote>
  <w:footnote w:type="continuationSeparator" w:id="0">
    <w:p w:rsidR="00260FD7" w:rsidRDefault="00260FD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C099A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67D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5"/>
  </w:num>
  <w:num w:numId="3">
    <w:abstractNumId w:val="22"/>
  </w:num>
  <w:num w:numId="4">
    <w:abstractNumId w:val="21"/>
  </w:num>
  <w:num w:numId="5">
    <w:abstractNumId w:val="29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1"/>
  </w:num>
  <w:num w:numId="11">
    <w:abstractNumId w:val="31"/>
  </w:num>
  <w:num w:numId="12">
    <w:abstractNumId w:val="10"/>
  </w:num>
  <w:num w:numId="13">
    <w:abstractNumId w:val="7"/>
  </w:num>
  <w:num w:numId="14">
    <w:abstractNumId w:val="25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30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2"/>
  </w:num>
  <w:num w:numId="29">
    <w:abstractNumId w:val="13"/>
  </w:num>
  <w:num w:numId="30">
    <w:abstractNumId w:val="26"/>
  </w:num>
  <w:num w:numId="31">
    <w:abstractNumId w:val="17"/>
  </w:num>
  <w:num w:numId="32">
    <w:abstractNumId w:val="27"/>
  </w:num>
  <w:num w:numId="33">
    <w:abstractNumId w:val="35"/>
  </w:num>
  <w:num w:numId="34">
    <w:abstractNumId w:val="33"/>
  </w:num>
  <w:num w:numId="35">
    <w:abstractNumId w:val="14"/>
  </w:num>
  <w:num w:numId="36">
    <w:abstractNumId w:val="0"/>
  </w:num>
  <w:num w:numId="37">
    <w:abstractNumId w:val="2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FD7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3B20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4A00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01FF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7D77"/>
    <w:rsid w:val="00B71EA4"/>
    <w:rsid w:val="00B742DF"/>
    <w:rsid w:val="00B74467"/>
    <w:rsid w:val="00B75DDC"/>
    <w:rsid w:val="00B77D5D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0A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099A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59D3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902A-CFD3-496B-B4AA-4BCA9A82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2023-09-22T08:54:00Z</dcterms:created>
  <dcterms:modified xsi:type="dcterms:W3CDTF">2023-10-08T14:58:00Z</dcterms:modified>
</cp:coreProperties>
</file>